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3856" w:type="dxa"/>
        <w:tblLook w:val="04A0" w:firstRow="1" w:lastRow="0" w:firstColumn="1" w:lastColumn="0" w:noHBand="0" w:noVBand="1"/>
      </w:tblPr>
      <w:tblGrid>
        <w:gridCol w:w="5240"/>
        <w:gridCol w:w="5954"/>
        <w:gridCol w:w="2662"/>
      </w:tblGrid>
      <w:tr w:rsidR="00C15AC1" w:rsidRPr="001F57D4" w:rsidTr="00033F79">
        <w:tc>
          <w:tcPr>
            <w:tcW w:w="13856" w:type="dxa"/>
            <w:gridSpan w:val="3"/>
            <w:shd w:val="clear" w:color="auto" w:fill="C2D69B"/>
          </w:tcPr>
          <w:p w:rsidR="00C15AC1" w:rsidRPr="00C15AC1" w:rsidRDefault="00C15AC1" w:rsidP="00C15AC1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9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C15AC1">
              <w:rPr>
                <w:rFonts w:ascii="Times New Roman" w:eastAsia="Calibri" w:hAnsi="Times New Roman" w:cs="Times New Roman"/>
                <w:b/>
              </w:rPr>
              <w:t>УСТОЙЧИВОСТ И ДЪЛГОСРОЧНА ОРИЕНТАЦИЯ</w:t>
            </w:r>
          </w:p>
        </w:tc>
      </w:tr>
      <w:tr w:rsidR="004A42D0" w:rsidRPr="001F57D4" w:rsidTr="00F87788">
        <w:tc>
          <w:tcPr>
            <w:tcW w:w="11194" w:type="dxa"/>
            <w:gridSpan w:val="2"/>
            <w:shd w:val="clear" w:color="auto" w:fill="FFFFFF"/>
          </w:tcPr>
          <w:p w:rsidR="004A42D0" w:rsidRPr="001F57D4" w:rsidRDefault="004A42D0" w:rsidP="004A42D0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4A42D0" w:rsidRDefault="004A42D0" w:rsidP="004A42D0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4A42D0" w:rsidRPr="004F4C0E" w:rsidRDefault="004A42D0" w:rsidP="004A42D0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C15AC1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15AC1" w:rsidRPr="001F57D4" w:rsidRDefault="00C15AC1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Нуждите на бъдещите поколения са взети под внимание в текущите политики.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прилага структуриран подход, ориентиран към планиране на дългосрочно развитие.</w:t>
            </w:r>
          </w:p>
        </w:tc>
      </w:tr>
      <w:tr w:rsidR="006B16B0" w:rsidRPr="00F064FA" w:rsidTr="004A5375">
        <w:tc>
          <w:tcPr>
            <w:tcW w:w="11194" w:type="dxa"/>
            <w:gridSpan w:val="2"/>
            <w:vAlign w:val="center"/>
          </w:tcPr>
          <w:p w:rsidR="006B16B0" w:rsidRPr="00F064FA" w:rsidRDefault="006B16B0" w:rsidP="00F064FA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F064FA">
              <w:rPr>
                <w:rFonts w:ascii="Times New Roman" w:hAnsi="Times New Roman" w:cs="Times New Roman"/>
                <w:sz w:val="20"/>
                <w:szCs w:val="20"/>
              </w:rPr>
              <w:t>Стратегически</w:t>
            </w:r>
            <w:r w:rsidR="00F064FA" w:rsidRPr="00F064FA">
              <w:rPr>
                <w:rFonts w:ascii="Times New Roman" w:hAnsi="Times New Roman" w:cs="Times New Roman"/>
                <w:sz w:val="20"/>
                <w:szCs w:val="20"/>
              </w:rPr>
              <w:t>те</w:t>
            </w:r>
            <w:proofErr w:type="spellEnd"/>
            <w:r w:rsidR="00F064FA" w:rsidRPr="00F064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064FA" w:rsidRPr="00F064FA">
              <w:rPr>
                <w:rFonts w:ascii="Times New Roman" w:hAnsi="Times New Roman" w:cs="Times New Roman"/>
                <w:sz w:val="20"/>
                <w:szCs w:val="20"/>
              </w:rPr>
              <w:t>насоки</w:t>
            </w:r>
            <w:proofErr w:type="spellEnd"/>
            <w:r w:rsidR="00F064FA" w:rsidRPr="00F064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064FA" w:rsidRPr="00F064FA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="00F064FA" w:rsidRPr="00F064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064FA" w:rsidRPr="00F064FA">
              <w:rPr>
                <w:rFonts w:ascii="Times New Roman" w:hAnsi="Times New Roman" w:cs="Times New Roman"/>
                <w:sz w:val="20"/>
                <w:szCs w:val="20"/>
              </w:rPr>
              <w:t>развитие</w:t>
            </w:r>
            <w:proofErr w:type="spellEnd"/>
            <w:r w:rsidR="00F064FA" w:rsidRPr="00F064FA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="00F064FA" w:rsidRPr="00F064FA">
              <w:rPr>
                <w:rFonts w:ascii="Times New Roman" w:hAnsi="Times New Roman" w:cs="Times New Roman"/>
                <w:sz w:val="20"/>
                <w:szCs w:val="20"/>
              </w:rPr>
              <w:t>общината</w:t>
            </w:r>
            <w:proofErr w:type="spellEnd"/>
            <w:r w:rsidR="00F064FA" w:rsidRPr="00F064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064FA" w:rsidRPr="00F064FA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="00F064FA" w:rsidRPr="00F064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064FA" w:rsidRPr="00F064FA">
              <w:rPr>
                <w:rFonts w:ascii="Times New Roman" w:hAnsi="Times New Roman" w:cs="Times New Roman"/>
                <w:sz w:val="20"/>
                <w:szCs w:val="20"/>
              </w:rPr>
              <w:t>обхванати</w:t>
            </w:r>
            <w:proofErr w:type="spellEnd"/>
            <w:r w:rsidR="00F064FA" w:rsidRPr="00F064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064FA" w:rsidRPr="00F064FA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spellEnd"/>
            <w:r w:rsidR="00F064FA" w:rsidRPr="00F064FA">
              <w:rPr>
                <w:rFonts w:ascii="Times New Roman" w:hAnsi="Times New Roman" w:cs="Times New Roman"/>
                <w:sz w:val="20"/>
                <w:szCs w:val="20"/>
              </w:rPr>
              <w:t xml:space="preserve"> ОПР. </w:t>
            </w:r>
            <w:r w:rsidR="00F064FA" w:rsidRPr="00F064F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Разработени са общ устройствен план и дългосрочни стратегии по отношение на ВЕИ, общинска собственост, социални услуги и др.</w:t>
            </w:r>
          </w:p>
        </w:tc>
        <w:tc>
          <w:tcPr>
            <w:tcW w:w="2662" w:type="dxa"/>
          </w:tcPr>
          <w:p w:rsidR="006B16B0" w:rsidRPr="00F064FA" w:rsidRDefault="00164DB9" w:rsidP="006B16B0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Положително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C15AC1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Нуждите на бъдещото поколение се отчитат редовно в процеса на планиране.</w:t>
            </w:r>
          </w:p>
        </w:tc>
      </w:tr>
      <w:tr w:rsidR="004A42D0" w:rsidRPr="006227CA" w:rsidTr="005C76E9">
        <w:tc>
          <w:tcPr>
            <w:tcW w:w="11194" w:type="dxa"/>
            <w:gridSpan w:val="2"/>
            <w:shd w:val="clear" w:color="auto" w:fill="FFFFFF"/>
          </w:tcPr>
          <w:p w:rsidR="004A42D0" w:rsidRPr="006227CA" w:rsidRDefault="006B16B0" w:rsidP="006227C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proofErr w:type="spellStart"/>
            <w:r w:rsidRPr="006227CA">
              <w:rPr>
                <w:rFonts w:ascii="Times New Roman" w:hAnsi="Times New Roman"/>
                <w:sz w:val="20"/>
                <w:szCs w:val="20"/>
                <w:lang w:val="ru-RU"/>
              </w:rPr>
              <w:t>Устойчиво</w:t>
            </w:r>
            <w:r w:rsidR="006227CA" w:rsidRPr="006227CA">
              <w:rPr>
                <w:rFonts w:ascii="Times New Roman" w:hAnsi="Times New Roman"/>
                <w:sz w:val="20"/>
                <w:szCs w:val="20"/>
                <w:lang w:val="ru-RU"/>
              </w:rPr>
              <w:t>то</w:t>
            </w:r>
            <w:proofErr w:type="spellEnd"/>
            <w:r w:rsidRPr="006227C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развитие е </w:t>
            </w:r>
            <w:proofErr w:type="spellStart"/>
            <w:r w:rsidRPr="006227CA">
              <w:rPr>
                <w:rFonts w:ascii="Times New Roman" w:hAnsi="Times New Roman"/>
                <w:sz w:val="20"/>
                <w:szCs w:val="20"/>
                <w:lang w:val="ru-RU"/>
              </w:rPr>
              <w:t>модел</w:t>
            </w:r>
            <w:proofErr w:type="spellEnd"/>
            <w:r w:rsidRPr="006227C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6227CA" w:rsidRPr="006227C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приложен чрез </w:t>
            </w:r>
            <w:proofErr w:type="spellStart"/>
            <w:r w:rsidR="006227CA" w:rsidRPr="006227CA">
              <w:rPr>
                <w:rFonts w:ascii="Times New Roman" w:hAnsi="Times New Roman"/>
                <w:sz w:val="20"/>
                <w:szCs w:val="20"/>
                <w:lang w:val="ru-RU"/>
              </w:rPr>
              <w:t>общинска</w:t>
            </w:r>
            <w:proofErr w:type="spellEnd"/>
            <w:r w:rsidR="006227CA" w:rsidRPr="006227C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6227CA" w:rsidRPr="006227CA">
              <w:rPr>
                <w:rFonts w:ascii="Times New Roman" w:hAnsi="Times New Roman"/>
                <w:sz w:val="20"/>
                <w:szCs w:val="20"/>
                <w:lang w:val="ru-RU"/>
              </w:rPr>
              <w:t>програма</w:t>
            </w:r>
            <w:proofErr w:type="spellEnd"/>
            <w:r w:rsidR="006227CA" w:rsidRPr="006227C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 управление на </w:t>
            </w:r>
            <w:proofErr w:type="spellStart"/>
            <w:r w:rsidR="006227CA" w:rsidRPr="006227CA">
              <w:rPr>
                <w:rFonts w:ascii="Times New Roman" w:hAnsi="Times New Roman"/>
                <w:sz w:val="20"/>
                <w:szCs w:val="20"/>
                <w:lang w:val="ru-RU"/>
              </w:rPr>
              <w:t>отпадъците</w:t>
            </w:r>
            <w:proofErr w:type="spellEnd"/>
            <w:r w:rsidR="006227CA" w:rsidRPr="006227C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="006227CA" w:rsidRPr="006227CA">
              <w:rPr>
                <w:rFonts w:ascii="Times New Roman" w:hAnsi="Times New Roman"/>
                <w:sz w:val="20"/>
                <w:szCs w:val="20"/>
                <w:lang w:val="ru-RU"/>
              </w:rPr>
              <w:t>програма</w:t>
            </w:r>
            <w:proofErr w:type="spellEnd"/>
            <w:r w:rsidR="006227CA" w:rsidRPr="006227C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 </w:t>
            </w:r>
            <w:proofErr w:type="spellStart"/>
            <w:r w:rsidR="006227CA" w:rsidRPr="006227CA">
              <w:rPr>
                <w:rFonts w:ascii="Times New Roman" w:hAnsi="Times New Roman"/>
                <w:sz w:val="20"/>
                <w:szCs w:val="20"/>
                <w:lang w:val="ru-RU"/>
              </w:rPr>
              <w:t>енергийна</w:t>
            </w:r>
            <w:proofErr w:type="spellEnd"/>
            <w:r w:rsidR="006227CA" w:rsidRPr="006227C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6227CA" w:rsidRPr="006227CA">
              <w:rPr>
                <w:rFonts w:ascii="Times New Roman" w:hAnsi="Times New Roman"/>
                <w:sz w:val="20"/>
                <w:szCs w:val="20"/>
                <w:lang w:val="ru-RU"/>
              </w:rPr>
              <w:t>ефективност</w:t>
            </w:r>
            <w:proofErr w:type="spellEnd"/>
            <w:r w:rsidR="006227CA" w:rsidRPr="006227C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</w:t>
            </w:r>
            <w:proofErr w:type="spellStart"/>
            <w:r w:rsidR="006227CA" w:rsidRPr="006227CA">
              <w:rPr>
                <w:rFonts w:ascii="Times New Roman" w:hAnsi="Times New Roman"/>
                <w:sz w:val="20"/>
                <w:szCs w:val="20"/>
                <w:lang w:val="ru-RU"/>
              </w:rPr>
              <w:t>изпълнени</w:t>
            </w:r>
            <w:proofErr w:type="spellEnd"/>
            <w:r w:rsidR="006227CA" w:rsidRPr="006227C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6227CA" w:rsidRPr="006227CA">
              <w:rPr>
                <w:rFonts w:ascii="Times New Roman" w:hAnsi="Times New Roman"/>
                <w:sz w:val="20"/>
                <w:szCs w:val="20"/>
                <w:lang w:val="ru-RU"/>
              </w:rPr>
              <w:t>проекти</w:t>
            </w:r>
            <w:proofErr w:type="spellEnd"/>
            <w:r w:rsidR="006227CA" w:rsidRPr="006227CA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4A42D0" w:rsidRPr="006227CA" w:rsidRDefault="00164DB9" w:rsidP="00033F79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Положително</w:t>
            </w:r>
          </w:p>
        </w:tc>
      </w:tr>
      <w:tr w:rsidR="00C15AC1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15AC1" w:rsidRPr="001F57D4" w:rsidRDefault="00C15AC1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ДЕЙНОСТ 2</w:t>
            </w: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Непрекъснато се взима под внимание устойчивото развитие на общността. Решенията са насочени към покриване на всички разходи, като целта е да не се пренасят за бъдещите поколения напрежение и проблеми - били те екологични, структурни, финансови, икономически или социални.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C15AC1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Налице е ясно демонстриран ангажимент на ОбС  и кмет /ръководен екип/  на общината  за постигане на устойчиво развитие, което е  неразделна част от  разработването на политики и стратегии, планирането на действия и определянето на цели във всички отдели, функции и предоставяни услуги.</w:t>
            </w:r>
          </w:p>
        </w:tc>
      </w:tr>
      <w:tr w:rsidR="006B16B0" w:rsidRPr="00DC3044" w:rsidTr="000306CE">
        <w:tc>
          <w:tcPr>
            <w:tcW w:w="11194" w:type="dxa"/>
            <w:gridSpan w:val="2"/>
            <w:shd w:val="clear" w:color="auto" w:fill="FFFFFF"/>
            <w:vAlign w:val="center"/>
          </w:tcPr>
          <w:p w:rsidR="006B16B0" w:rsidRPr="00DC3044" w:rsidRDefault="00DC3044" w:rsidP="009954A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bg-BG"/>
              </w:rPr>
              <w:t>А</w:t>
            </w:r>
            <w:proofErr w:type="spellStart"/>
            <w:r w:rsidRPr="00DC3044">
              <w:rPr>
                <w:rFonts w:ascii="Times New Roman" w:hAnsi="Times New Roman"/>
                <w:sz w:val="20"/>
                <w:szCs w:val="20"/>
              </w:rPr>
              <w:t>нгажимент</w:t>
            </w:r>
            <w:r>
              <w:rPr>
                <w:rFonts w:ascii="Times New Roman" w:hAnsi="Times New Roman"/>
                <w:sz w:val="20"/>
                <w:szCs w:val="20"/>
                <w:lang w:val="bg-BG"/>
              </w:rPr>
              <w:t>ът</w:t>
            </w:r>
            <w:proofErr w:type="spellEnd"/>
            <w:r w:rsidRPr="00DC3044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DC3044">
              <w:rPr>
                <w:rFonts w:ascii="Times New Roman" w:hAnsi="Times New Roman"/>
                <w:sz w:val="20"/>
                <w:szCs w:val="20"/>
              </w:rPr>
              <w:t>ОбС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bg-BG"/>
              </w:rPr>
              <w:t>,</w:t>
            </w:r>
            <w:r w:rsidRPr="00DC304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3044">
              <w:rPr>
                <w:rFonts w:ascii="Times New Roman" w:hAnsi="Times New Roman"/>
                <w:sz w:val="20"/>
                <w:szCs w:val="20"/>
              </w:rPr>
              <w:t>кмет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и администрация</w:t>
            </w:r>
            <w:r w:rsidRPr="00DC304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3044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DC304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3044">
              <w:rPr>
                <w:rFonts w:ascii="Times New Roman" w:hAnsi="Times New Roman"/>
                <w:sz w:val="20"/>
                <w:szCs w:val="20"/>
              </w:rPr>
              <w:t>постигане</w:t>
            </w:r>
            <w:proofErr w:type="spellEnd"/>
            <w:r w:rsidRPr="00DC3044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DC3044">
              <w:rPr>
                <w:rFonts w:ascii="Times New Roman" w:hAnsi="Times New Roman"/>
                <w:sz w:val="20"/>
                <w:szCs w:val="20"/>
              </w:rPr>
              <w:t>устойчиво</w:t>
            </w:r>
            <w:proofErr w:type="spellEnd"/>
            <w:r w:rsidRPr="00DC304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3044">
              <w:rPr>
                <w:rFonts w:ascii="Times New Roman" w:hAnsi="Times New Roman"/>
                <w:sz w:val="20"/>
                <w:szCs w:val="20"/>
              </w:rPr>
              <w:t>развитие</w:t>
            </w:r>
            <w:proofErr w:type="spellEnd"/>
            <w:r w:rsidRPr="00DC3044">
              <w:rPr>
                <w:rFonts w:ascii="Times New Roman" w:hAnsi="Times New Roman"/>
                <w:sz w:val="20"/>
                <w:szCs w:val="20"/>
              </w:rPr>
              <w:t xml:space="preserve">, е  </w:t>
            </w:r>
            <w:r>
              <w:rPr>
                <w:rFonts w:ascii="Times New Roman" w:hAnsi="Times New Roman"/>
                <w:sz w:val="20"/>
                <w:szCs w:val="20"/>
                <w:lang w:val="bg-BG"/>
              </w:rPr>
              <w:t>доказан чрез изпълнението</w:t>
            </w:r>
            <w:r w:rsidRPr="00DC3044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DC3044">
              <w:rPr>
                <w:rFonts w:ascii="Times New Roman" w:hAnsi="Times New Roman"/>
                <w:sz w:val="20"/>
                <w:szCs w:val="20"/>
              </w:rPr>
              <w:t>политики</w:t>
            </w:r>
            <w:proofErr w:type="spellEnd"/>
            <w:r w:rsidR="009954A0">
              <w:rPr>
                <w:rFonts w:ascii="Times New Roman" w:hAnsi="Times New Roman"/>
                <w:sz w:val="20"/>
                <w:szCs w:val="20"/>
                <w:lang w:val="bg-BG"/>
              </w:rPr>
              <w:t>,</w:t>
            </w:r>
            <w:r w:rsidRPr="00DC304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3044">
              <w:rPr>
                <w:rFonts w:ascii="Times New Roman" w:hAnsi="Times New Roman"/>
                <w:sz w:val="20"/>
                <w:szCs w:val="20"/>
              </w:rPr>
              <w:t>планирането</w:t>
            </w:r>
            <w:proofErr w:type="spellEnd"/>
            <w:r w:rsidRPr="00DC3044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DC3044">
              <w:rPr>
                <w:rFonts w:ascii="Times New Roman" w:hAnsi="Times New Roman"/>
                <w:sz w:val="20"/>
                <w:szCs w:val="20"/>
              </w:rPr>
              <w:t>действия</w:t>
            </w:r>
            <w:proofErr w:type="spellEnd"/>
            <w:r w:rsidRPr="00DC304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C3044">
              <w:rPr>
                <w:rFonts w:ascii="Times New Roman" w:hAnsi="Times New Roman"/>
                <w:sz w:val="20"/>
                <w:szCs w:val="20"/>
              </w:rPr>
              <w:t>определянето</w:t>
            </w:r>
            <w:proofErr w:type="spellEnd"/>
            <w:r w:rsidRPr="00DC3044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DC3044">
              <w:rPr>
                <w:rFonts w:ascii="Times New Roman" w:hAnsi="Times New Roman"/>
                <w:sz w:val="20"/>
                <w:szCs w:val="20"/>
              </w:rPr>
              <w:t>цели</w:t>
            </w:r>
            <w:proofErr w:type="spellEnd"/>
            <w:r w:rsidRPr="00DC304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3044">
              <w:rPr>
                <w:rFonts w:ascii="Times New Roman" w:hAnsi="Times New Roman"/>
                <w:sz w:val="20"/>
                <w:szCs w:val="20"/>
              </w:rPr>
              <w:t>във</w:t>
            </w:r>
            <w:proofErr w:type="spellEnd"/>
            <w:r w:rsidRPr="00DC304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3044">
              <w:rPr>
                <w:rFonts w:ascii="Times New Roman" w:hAnsi="Times New Roman"/>
                <w:sz w:val="20"/>
                <w:szCs w:val="20"/>
              </w:rPr>
              <w:t>всички</w:t>
            </w:r>
            <w:proofErr w:type="spellEnd"/>
            <w:r w:rsidR="009954A0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направления на</w:t>
            </w:r>
            <w:r w:rsidRPr="00DC304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3044">
              <w:rPr>
                <w:rFonts w:ascii="Times New Roman" w:hAnsi="Times New Roman"/>
                <w:sz w:val="20"/>
                <w:szCs w:val="20"/>
              </w:rPr>
              <w:t>предоставяни</w:t>
            </w:r>
            <w:proofErr w:type="spellEnd"/>
            <w:r w:rsidR="009954A0">
              <w:rPr>
                <w:rFonts w:ascii="Times New Roman" w:hAnsi="Times New Roman"/>
                <w:sz w:val="20"/>
                <w:szCs w:val="20"/>
                <w:lang w:val="bg-BG"/>
              </w:rPr>
              <w:t>те</w:t>
            </w:r>
            <w:r w:rsidRPr="00DC304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3044">
              <w:rPr>
                <w:rFonts w:ascii="Times New Roman" w:hAnsi="Times New Roman"/>
                <w:sz w:val="20"/>
                <w:szCs w:val="20"/>
              </w:rPr>
              <w:t>услуги</w:t>
            </w:r>
            <w:proofErr w:type="spellEnd"/>
            <w:r w:rsidRPr="00DC304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6B16B0" w:rsidRPr="00DC3044" w:rsidRDefault="00164DB9" w:rsidP="006B16B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Положително</w:t>
            </w:r>
          </w:p>
        </w:tc>
      </w:tr>
      <w:tr w:rsidR="006B16B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6B16B0" w:rsidRPr="00D22EDE" w:rsidRDefault="006B16B0" w:rsidP="006B16B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Pr="00C15AC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Насочват се специални ресурси и отговорности за включване на устойчивото развитие в различните сфери на дейност (например, създаване на многофункционална работна група с участие на заинтересованите страни).</w:t>
            </w:r>
          </w:p>
        </w:tc>
      </w:tr>
      <w:tr w:rsidR="006B16B0" w:rsidRPr="009954A0" w:rsidTr="0048492C">
        <w:tc>
          <w:tcPr>
            <w:tcW w:w="11194" w:type="dxa"/>
            <w:gridSpan w:val="2"/>
            <w:shd w:val="clear" w:color="auto" w:fill="FFFFFF"/>
          </w:tcPr>
          <w:p w:rsidR="006B16B0" w:rsidRPr="009954A0" w:rsidRDefault="00B737CB" w:rsidP="00B737C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Създадени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са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обществени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съвети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свързани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работата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касаещи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потребността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различни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категории лица –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социални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услуги,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етнически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интеграционни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въпроси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6B16B0" w:rsidRPr="009954A0" w:rsidRDefault="00164DB9" w:rsidP="006B16B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Положително</w:t>
            </w:r>
          </w:p>
        </w:tc>
      </w:tr>
      <w:tr w:rsidR="006B16B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6B16B0" w:rsidRPr="00D22EDE" w:rsidRDefault="006B16B0" w:rsidP="006B16B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Гарантира се, че общинските процеси като управление на изпълнението, одит и анализи осигуряват механизми за обратна връзка и информация за устойчивостта в практиката и изпълнението.</w:t>
            </w:r>
          </w:p>
        </w:tc>
      </w:tr>
      <w:tr w:rsidR="006B16B0" w:rsidRPr="0079271E" w:rsidTr="00D22E37">
        <w:tc>
          <w:tcPr>
            <w:tcW w:w="11194" w:type="dxa"/>
            <w:gridSpan w:val="2"/>
            <w:shd w:val="clear" w:color="auto" w:fill="FFFFFF"/>
          </w:tcPr>
          <w:p w:rsidR="006B16B0" w:rsidRPr="00144B97" w:rsidRDefault="006B16B0" w:rsidP="00144B9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proofErr w:type="spellStart"/>
            <w:r w:rsidRPr="0079271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Мониторингът</w:t>
            </w:r>
            <w:proofErr w:type="spellEnd"/>
            <w:r w:rsidRPr="0079271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Pr="0079271E">
              <w:rPr>
                <w:rFonts w:ascii="Times New Roman" w:eastAsia="TimesNewRomanPSMT" w:hAnsi="Times New Roman"/>
                <w:sz w:val="20"/>
                <w:szCs w:val="20"/>
                <w:lang w:val="ru-RU"/>
              </w:rPr>
              <w:t xml:space="preserve">е част от </w:t>
            </w:r>
            <w:proofErr w:type="spellStart"/>
            <w:r w:rsidRPr="0079271E">
              <w:rPr>
                <w:rFonts w:ascii="Times New Roman" w:eastAsia="TimesNewRomanPSMT" w:hAnsi="Times New Roman"/>
                <w:sz w:val="20"/>
                <w:szCs w:val="20"/>
                <w:lang w:val="ru-RU"/>
              </w:rPr>
              <w:t>регулярното</w:t>
            </w:r>
            <w:proofErr w:type="spellEnd"/>
            <w:r w:rsidRPr="0079271E">
              <w:rPr>
                <w:rFonts w:ascii="Times New Roman" w:eastAsia="TimesNewRomanPSMT" w:hAnsi="Times New Roman"/>
                <w:sz w:val="20"/>
                <w:szCs w:val="20"/>
                <w:lang w:val="ru-RU"/>
              </w:rPr>
              <w:t xml:space="preserve"> управление </w:t>
            </w:r>
            <w:r w:rsidRPr="0079271E">
              <w:rPr>
                <w:rFonts w:ascii="Times New Roman" w:eastAsia="TimesNewRomanPSMT" w:hAnsi="Times New Roman"/>
                <w:sz w:val="20"/>
                <w:szCs w:val="20"/>
              </w:rPr>
              <w:t xml:space="preserve">и </w:t>
            </w:r>
            <w:proofErr w:type="spellStart"/>
            <w:r w:rsidRPr="0079271E">
              <w:rPr>
                <w:rFonts w:ascii="Times New Roman" w:eastAsia="TimesNewRomanPSMT" w:hAnsi="Times New Roman"/>
                <w:sz w:val="20"/>
                <w:szCs w:val="20"/>
              </w:rPr>
              <w:t>неговата</w:t>
            </w:r>
            <w:proofErr w:type="spellEnd"/>
            <w:r w:rsidRPr="0079271E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proofErr w:type="spellStart"/>
            <w:r w:rsidRPr="0079271E">
              <w:rPr>
                <w:rFonts w:ascii="Times New Roman" w:eastAsia="TimesNewRomanPSMT" w:hAnsi="Times New Roman"/>
                <w:sz w:val="20"/>
                <w:szCs w:val="20"/>
              </w:rPr>
              <w:t>основна</w:t>
            </w:r>
            <w:proofErr w:type="spellEnd"/>
            <w:r w:rsidRPr="0079271E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proofErr w:type="spellStart"/>
            <w:r w:rsidRPr="0079271E">
              <w:rPr>
                <w:rFonts w:ascii="Times New Roman" w:eastAsia="TimesNewRomanPSMT" w:hAnsi="Times New Roman"/>
                <w:sz w:val="20"/>
                <w:szCs w:val="20"/>
              </w:rPr>
              <w:t>функция</w:t>
            </w:r>
            <w:proofErr w:type="spellEnd"/>
            <w:r w:rsidRPr="0079271E">
              <w:rPr>
                <w:rFonts w:ascii="Times New Roman" w:eastAsia="TimesNewRomanPSMT" w:hAnsi="Times New Roman"/>
                <w:sz w:val="20"/>
                <w:szCs w:val="20"/>
                <w:lang w:val="ru-RU"/>
              </w:rPr>
              <w:t xml:space="preserve"> </w:t>
            </w:r>
            <w:r w:rsidRPr="0079271E">
              <w:rPr>
                <w:rFonts w:ascii="Times New Roman" w:eastAsia="TimesNewRomanPSMT" w:hAnsi="Times New Roman"/>
                <w:sz w:val="20"/>
                <w:szCs w:val="20"/>
              </w:rPr>
              <w:t xml:space="preserve">е </w:t>
            </w:r>
            <w:proofErr w:type="spellStart"/>
            <w:r w:rsidRPr="0079271E">
              <w:rPr>
                <w:rFonts w:ascii="Times New Roman" w:eastAsia="TimesNewRomanPSMT" w:hAnsi="Times New Roman"/>
                <w:sz w:val="20"/>
                <w:szCs w:val="20"/>
              </w:rPr>
              <w:t>да</w:t>
            </w:r>
            <w:proofErr w:type="spellEnd"/>
            <w:r w:rsidRPr="0079271E">
              <w:rPr>
                <w:rFonts w:ascii="Times New Roman" w:eastAsia="TimesNewRomanPSMT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79271E">
              <w:rPr>
                <w:rFonts w:ascii="Times New Roman" w:eastAsia="TimesNewRomanPSMT" w:hAnsi="Times New Roman"/>
                <w:sz w:val="20"/>
                <w:szCs w:val="20"/>
              </w:rPr>
              <w:t>предоставя</w:t>
            </w:r>
            <w:proofErr w:type="spellEnd"/>
            <w:r w:rsidRPr="0079271E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79271E">
              <w:rPr>
                <w:rFonts w:ascii="Times New Roman" w:eastAsia="TimesNewRomanPSMT" w:hAnsi="Times New Roman"/>
                <w:sz w:val="20"/>
                <w:szCs w:val="20"/>
                <w:lang w:val="ru-RU"/>
              </w:rPr>
              <w:t xml:space="preserve">обратна </w:t>
            </w:r>
            <w:proofErr w:type="spellStart"/>
            <w:r w:rsidRPr="0079271E">
              <w:rPr>
                <w:rFonts w:ascii="Times New Roman" w:eastAsia="TimesNewRomanPSMT" w:hAnsi="Times New Roman"/>
                <w:sz w:val="20"/>
                <w:szCs w:val="20"/>
                <w:lang w:val="ru-RU"/>
              </w:rPr>
              <w:t>връзка</w:t>
            </w:r>
            <w:proofErr w:type="spellEnd"/>
            <w:r w:rsidRPr="0079271E">
              <w:rPr>
                <w:rFonts w:ascii="Times New Roman" w:eastAsia="TimesNewRomanPSMT" w:hAnsi="Times New Roman"/>
                <w:sz w:val="20"/>
                <w:szCs w:val="20"/>
                <w:lang w:val="ru-RU"/>
              </w:rPr>
              <w:t xml:space="preserve"> и </w:t>
            </w:r>
            <w:proofErr w:type="spellStart"/>
            <w:r w:rsidRPr="0079271E">
              <w:rPr>
                <w:rFonts w:ascii="Times New Roman" w:eastAsia="TimesNewRomanPSMT" w:hAnsi="Times New Roman"/>
                <w:sz w:val="20"/>
                <w:szCs w:val="20"/>
              </w:rPr>
              <w:t>да</w:t>
            </w:r>
            <w:proofErr w:type="spellEnd"/>
            <w:r w:rsidRPr="0079271E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9271E">
              <w:rPr>
                <w:rFonts w:ascii="Times New Roman" w:eastAsia="TimesNewRomanPSMT" w:hAnsi="Times New Roman"/>
                <w:sz w:val="20"/>
                <w:szCs w:val="20"/>
                <w:lang w:val="ru-RU"/>
              </w:rPr>
              <w:t>предотвратява</w:t>
            </w:r>
            <w:proofErr w:type="spellEnd"/>
            <w:r w:rsidRPr="0079271E">
              <w:rPr>
                <w:rFonts w:ascii="Times New Roman" w:eastAsia="TimesNewRomanPSMT" w:hAnsi="Times New Roman"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79271E">
              <w:rPr>
                <w:rFonts w:ascii="Times New Roman" w:eastAsia="TimesNewRomanPSMT" w:hAnsi="Times New Roman"/>
                <w:sz w:val="20"/>
                <w:szCs w:val="20"/>
                <w:lang w:val="ru-RU"/>
              </w:rPr>
              <w:t>рисковете</w:t>
            </w:r>
            <w:proofErr w:type="spellEnd"/>
            <w:proofErr w:type="gramEnd"/>
            <w:r w:rsidRPr="0079271E">
              <w:rPr>
                <w:rFonts w:ascii="Times New Roman" w:eastAsia="TimesNewRomanPSMT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271E">
              <w:rPr>
                <w:rFonts w:ascii="Times New Roman" w:eastAsia="TimesNewRomanPSMT" w:hAnsi="Times New Roman"/>
                <w:sz w:val="20"/>
                <w:szCs w:val="20"/>
              </w:rPr>
              <w:t>при</w:t>
            </w:r>
            <w:proofErr w:type="spellEnd"/>
            <w:r w:rsidRPr="0079271E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proofErr w:type="spellStart"/>
            <w:r w:rsidRPr="0079271E">
              <w:rPr>
                <w:rFonts w:ascii="Times New Roman" w:eastAsia="TimesNewRomanPSMT" w:hAnsi="Times New Roman"/>
                <w:sz w:val="20"/>
                <w:szCs w:val="20"/>
                <w:lang w:val="ru-RU"/>
              </w:rPr>
              <w:t>изпълнението</w:t>
            </w:r>
            <w:proofErr w:type="spellEnd"/>
            <w:r w:rsidRPr="0079271E">
              <w:rPr>
                <w:rFonts w:ascii="Times New Roman" w:eastAsia="TimesNewRomanPSMT" w:hAnsi="Times New Roman"/>
                <w:sz w:val="20"/>
                <w:szCs w:val="20"/>
                <w:lang w:val="ru-RU"/>
              </w:rPr>
              <w:t xml:space="preserve"> на</w:t>
            </w:r>
            <w:r w:rsidRPr="0079271E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proofErr w:type="spellStart"/>
            <w:r w:rsidRPr="0079271E">
              <w:rPr>
                <w:rFonts w:ascii="Times New Roman" w:eastAsia="TimesNewRomanPSMT" w:hAnsi="Times New Roman"/>
                <w:sz w:val="20"/>
                <w:szCs w:val="20"/>
              </w:rPr>
              <w:t>стратегическите</w:t>
            </w:r>
            <w:proofErr w:type="spellEnd"/>
            <w:r w:rsidRPr="0079271E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proofErr w:type="spellStart"/>
            <w:r w:rsidRPr="0079271E">
              <w:rPr>
                <w:rFonts w:ascii="Times New Roman" w:eastAsia="TimesNewRomanPSMT" w:hAnsi="Times New Roman"/>
                <w:sz w:val="20"/>
                <w:szCs w:val="20"/>
              </w:rPr>
              <w:t>цели</w:t>
            </w:r>
            <w:proofErr w:type="spellEnd"/>
            <w:r w:rsidRPr="0079271E">
              <w:rPr>
                <w:rFonts w:ascii="Times New Roman" w:eastAsia="TimesNewRomanPSMT" w:hAnsi="Times New Roman"/>
                <w:sz w:val="20"/>
                <w:szCs w:val="20"/>
              </w:rPr>
              <w:t xml:space="preserve"> и </w:t>
            </w:r>
            <w:proofErr w:type="spellStart"/>
            <w:r w:rsidRPr="0079271E">
              <w:rPr>
                <w:rFonts w:ascii="Times New Roman" w:eastAsia="TimesNewRomanPSMT" w:hAnsi="Times New Roman"/>
                <w:sz w:val="20"/>
                <w:szCs w:val="20"/>
              </w:rPr>
              <w:t>приоритети</w:t>
            </w:r>
            <w:proofErr w:type="spellEnd"/>
            <w:r w:rsidRPr="0079271E">
              <w:rPr>
                <w:rFonts w:ascii="Times New Roman" w:eastAsia="TimesNewRomanPSMT" w:hAnsi="Times New Roman"/>
                <w:sz w:val="20"/>
                <w:szCs w:val="20"/>
              </w:rPr>
              <w:t xml:space="preserve"> на </w:t>
            </w:r>
            <w:proofErr w:type="spellStart"/>
            <w:r w:rsidRPr="0079271E">
              <w:rPr>
                <w:rFonts w:ascii="Times New Roman" w:eastAsia="TimesNewRomanPSMT" w:hAnsi="Times New Roman"/>
                <w:sz w:val="20"/>
                <w:szCs w:val="20"/>
              </w:rPr>
              <w:t>община</w:t>
            </w:r>
            <w:proofErr w:type="spellEnd"/>
            <w:r w:rsidR="0079271E" w:rsidRPr="0079271E">
              <w:rPr>
                <w:rFonts w:ascii="Times New Roman" w:eastAsia="TimesNewRomanPSMT" w:hAnsi="Times New Roman"/>
                <w:sz w:val="20"/>
                <w:szCs w:val="20"/>
                <w:lang w:val="bg-BG"/>
              </w:rPr>
              <w:t>та.</w:t>
            </w:r>
            <w:r w:rsidR="00144B97">
              <w:rPr>
                <w:rFonts w:ascii="Times New Roman" w:eastAsia="TimesNewRomanPSMT" w:hAnsi="Times New Roman"/>
                <w:sz w:val="20"/>
                <w:szCs w:val="20"/>
                <w:lang w:val="bg-BG"/>
              </w:rPr>
              <w:t xml:space="preserve"> По-голямата част от документите имат ежегоден одит.</w:t>
            </w:r>
          </w:p>
        </w:tc>
        <w:tc>
          <w:tcPr>
            <w:tcW w:w="2662" w:type="dxa"/>
            <w:shd w:val="clear" w:color="auto" w:fill="FFFFFF"/>
          </w:tcPr>
          <w:p w:rsidR="006B16B0" w:rsidRPr="0079271E" w:rsidRDefault="00164DB9" w:rsidP="006B16B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Положително</w:t>
            </w:r>
          </w:p>
        </w:tc>
      </w:tr>
      <w:tr w:rsidR="006B16B0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6B16B0" w:rsidRPr="001F57D4" w:rsidRDefault="006B16B0" w:rsidP="006B16B0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3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Pr="00C15AC1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Налице е широка и дългосрочна перспектива за бъдещето на местната общност, като се мисли за това от какво се нуждае тя, за да се постигне добро бъдещо развитие.</w:t>
            </w:r>
          </w:p>
        </w:tc>
      </w:tr>
      <w:tr w:rsidR="006B16B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6B16B0" w:rsidRPr="00D22EDE" w:rsidRDefault="006B16B0" w:rsidP="006B16B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Прилага се подход на широко обществено участие във вземането на решения за устойчиво развитие.</w:t>
            </w:r>
          </w:p>
        </w:tc>
      </w:tr>
      <w:tr w:rsidR="006B16B0" w:rsidRPr="009F0F75" w:rsidTr="00DA7200">
        <w:tc>
          <w:tcPr>
            <w:tcW w:w="11194" w:type="dxa"/>
            <w:gridSpan w:val="2"/>
            <w:shd w:val="clear" w:color="auto" w:fill="FFFFFF"/>
          </w:tcPr>
          <w:p w:rsidR="006B16B0" w:rsidRPr="009F0F75" w:rsidRDefault="006B16B0" w:rsidP="006B16B0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F0F75">
              <w:rPr>
                <w:rFonts w:ascii="Times New Roman" w:hAnsi="Times New Roman"/>
                <w:sz w:val="20"/>
                <w:szCs w:val="20"/>
              </w:rPr>
              <w:t>Всички</w:t>
            </w:r>
            <w:proofErr w:type="spellEnd"/>
            <w:r w:rsidRPr="009F0F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0F75">
              <w:rPr>
                <w:rFonts w:ascii="Times New Roman" w:hAnsi="Times New Roman"/>
                <w:sz w:val="20"/>
                <w:szCs w:val="20"/>
              </w:rPr>
              <w:t>важни</w:t>
            </w:r>
            <w:proofErr w:type="spellEnd"/>
            <w:r w:rsidRPr="009F0F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0F75">
              <w:rPr>
                <w:rFonts w:ascii="Times New Roman" w:hAnsi="Times New Roman"/>
                <w:sz w:val="20"/>
                <w:szCs w:val="20"/>
              </w:rPr>
              <w:t>решения</w:t>
            </w:r>
            <w:proofErr w:type="spellEnd"/>
            <w:r w:rsidRPr="009F0F7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9F0F75">
              <w:rPr>
                <w:rFonts w:ascii="Times New Roman" w:hAnsi="Times New Roman"/>
                <w:sz w:val="20"/>
                <w:szCs w:val="20"/>
              </w:rPr>
              <w:t>действия</w:t>
            </w:r>
            <w:proofErr w:type="spellEnd"/>
            <w:r w:rsidRPr="009F0F75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9F0F75">
              <w:rPr>
                <w:rFonts w:ascii="Times New Roman" w:hAnsi="Times New Roman"/>
                <w:sz w:val="20"/>
                <w:szCs w:val="20"/>
              </w:rPr>
              <w:t>общината</w:t>
            </w:r>
            <w:proofErr w:type="spellEnd"/>
            <w:r w:rsidRPr="009F0F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0F75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9F0F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0F75">
              <w:rPr>
                <w:rFonts w:ascii="Times New Roman" w:hAnsi="Times New Roman"/>
                <w:sz w:val="20"/>
                <w:szCs w:val="20"/>
              </w:rPr>
              <w:t>настоящето</w:t>
            </w:r>
            <w:proofErr w:type="spellEnd"/>
            <w:r w:rsidRPr="009F0F7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9F0F75">
              <w:rPr>
                <w:rFonts w:ascii="Times New Roman" w:hAnsi="Times New Roman"/>
                <w:sz w:val="20"/>
                <w:szCs w:val="20"/>
              </w:rPr>
              <w:t>бъдещо</w:t>
            </w:r>
            <w:proofErr w:type="spellEnd"/>
            <w:r w:rsidRPr="009F0F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0F75">
              <w:rPr>
                <w:rFonts w:ascii="Times New Roman" w:hAnsi="Times New Roman"/>
                <w:sz w:val="20"/>
                <w:szCs w:val="20"/>
              </w:rPr>
              <w:t>развитие</w:t>
            </w:r>
            <w:proofErr w:type="spellEnd"/>
            <w:r w:rsidRPr="009F0F7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F0F75">
              <w:rPr>
                <w:rFonts w:ascii="Times New Roman" w:hAnsi="Times New Roman"/>
                <w:sz w:val="20"/>
                <w:szCs w:val="20"/>
              </w:rPr>
              <w:t>вземат</w:t>
            </w:r>
            <w:proofErr w:type="spellEnd"/>
            <w:r w:rsidRPr="009F0F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0F75">
              <w:rPr>
                <w:rFonts w:ascii="Times New Roman" w:hAnsi="Times New Roman"/>
                <w:sz w:val="20"/>
                <w:szCs w:val="20"/>
              </w:rPr>
              <w:t>след</w:t>
            </w:r>
            <w:proofErr w:type="spellEnd"/>
            <w:r w:rsidRPr="009F0F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0F75">
              <w:rPr>
                <w:rFonts w:ascii="Times New Roman" w:hAnsi="Times New Roman"/>
                <w:sz w:val="20"/>
                <w:szCs w:val="20"/>
              </w:rPr>
              <w:t>публично</w:t>
            </w:r>
            <w:proofErr w:type="spellEnd"/>
            <w:r w:rsidRPr="009F0F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0F75">
              <w:rPr>
                <w:rFonts w:ascii="Times New Roman" w:hAnsi="Times New Roman"/>
                <w:sz w:val="20"/>
                <w:szCs w:val="20"/>
              </w:rPr>
              <w:t>обсъждане</w:t>
            </w:r>
            <w:proofErr w:type="spellEnd"/>
            <w:r w:rsidRPr="009F0F75">
              <w:rPr>
                <w:rFonts w:ascii="Times New Roman" w:hAnsi="Times New Roman"/>
                <w:sz w:val="20"/>
                <w:szCs w:val="20"/>
              </w:rPr>
              <w:t xml:space="preserve"> с </w:t>
            </w:r>
            <w:proofErr w:type="spellStart"/>
            <w:r w:rsidRPr="009F0F75">
              <w:rPr>
                <w:rFonts w:ascii="Times New Roman" w:hAnsi="Times New Roman"/>
                <w:sz w:val="20"/>
                <w:szCs w:val="20"/>
              </w:rPr>
              <w:t>участието</w:t>
            </w:r>
            <w:proofErr w:type="spellEnd"/>
            <w:r w:rsidRPr="009F0F75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9F0F75">
              <w:rPr>
                <w:rFonts w:ascii="Times New Roman" w:hAnsi="Times New Roman"/>
                <w:sz w:val="20"/>
                <w:szCs w:val="20"/>
              </w:rPr>
              <w:t>различни</w:t>
            </w:r>
            <w:proofErr w:type="spellEnd"/>
            <w:r w:rsidRPr="009F0F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0F75">
              <w:rPr>
                <w:rFonts w:ascii="Times New Roman" w:hAnsi="Times New Roman"/>
                <w:sz w:val="20"/>
                <w:szCs w:val="20"/>
              </w:rPr>
              <w:t>слоеве</w:t>
            </w:r>
            <w:proofErr w:type="spellEnd"/>
            <w:r w:rsidRPr="009F0F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0F75"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spellEnd"/>
            <w:r w:rsidRPr="009F0F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0F75">
              <w:rPr>
                <w:rFonts w:ascii="Times New Roman" w:hAnsi="Times New Roman"/>
                <w:sz w:val="20"/>
                <w:szCs w:val="20"/>
              </w:rPr>
              <w:t>населението</w:t>
            </w:r>
            <w:proofErr w:type="spellEnd"/>
            <w:r w:rsidRPr="009F0F7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6B16B0" w:rsidRPr="009F0F75" w:rsidRDefault="00164DB9" w:rsidP="006B16B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Положително</w:t>
            </w:r>
          </w:p>
        </w:tc>
      </w:tr>
      <w:tr w:rsidR="006B16B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6B16B0" w:rsidRPr="00D22EDE" w:rsidRDefault="006B16B0" w:rsidP="006B16B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Изпълнява се инвестиционен финансов план, гарантиращ дългосрочна жизнеспособност на общинската инфраструктура и активи.</w:t>
            </w:r>
          </w:p>
        </w:tc>
      </w:tr>
      <w:tr w:rsidR="006B16B0" w:rsidRPr="001F57D4" w:rsidTr="00C4327E">
        <w:tc>
          <w:tcPr>
            <w:tcW w:w="11194" w:type="dxa"/>
            <w:gridSpan w:val="2"/>
            <w:shd w:val="clear" w:color="auto" w:fill="FFFFFF"/>
          </w:tcPr>
          <w:p w:rsidR="006B16B0" w:rsidRDefault="00BC5F49" w:rsidP="00BC5F4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Модернизирането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="006B16B0" w:rsidRPr="005327B5">
              <w:rPr>
                <w:rFonts w:ascii="Times New Roman" w:hAnsi="Times New Roman"/>
                <w:sz w:val="20"/>
                <w:szCs w:val="20"/>
                <w:lang w:val="ru-RU"/>
              </w:rPr>
              <w:t>нфраструктурата</w:t>
            </w:r>
            <w:proofErr w:type="spellEnd"/>
            <w:r w:rsidR="006B16B0" w:rsidRPr="005327B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е </w:t>
            </w:r>
            <w:proofErr w:type="spellStart"/>
            <w:r w:rsidR="006B16B0" w:rsidRPr="005327B5">
              <w:rPr>
                <w:rFonts w:ascii="Times New Roman" w:hAnsi="Times New Roman"/>
                <w:sz w:val="20"/>
                <w:szCs w:val="20"/>
                <w:lang w:val="ru-RU"/>
              </w:rPr>
              <w:t>пряко</w:t>
            </w:r>
            <w:proofErr w:type="spellEnd"/>
            <w:r w:rsidR="006B16B0" w:rsidRPr="005327B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6B16B0" w:rsidRPr="005327B5">
              <w:rPr>
                <w:rFonts w:ascii="Times New Roman" w:hAnsi="Times New Roman"/>
                <w:sz w:val="20"/>
                <w:szCs w:val="20"/>
                <w:lang w:val="ru-RU"/>
              </w:rPr>
              <w:t>свързана</w:t>
            </w:r>
            <w:proofErr w:type="spellEnd"/>
            <w:r w:rsidR="006B16B0" w:rsidRPr="005327B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 </w:t>
            </w:r>
            <w:proofErr w:type="spellStart"/>
            <w:r w:rsidR="006B16B0" w:rsidRPr="005327B5">
              <w:rPr>
                <w:rFonts w:ascii="Times New Roman" w:hAnsi="Times New Roman"/>
                <w:sz w:val="20"/>
                <w:szCs w:val="20"/>
                <w:lang w:val="ru-RU"/>
              </w:rPr>
              <w:t>подобряването</w:t>
            </w:r>
            <w:proofErr w:type="spellEnd"/>
            <w:r w:rsidR="006B16B0" w:rsidRPr="005327B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на </w:t>
            </w:r>
            <w:proofErr w:type="spellStart"/>
            <w:r w:rsidR="006B16B0" w:rsidRPr="005327B5">
              <w:rPr>
                <w:rFonts w:ascii="Times New Roman" w:hAnsi="Times New Roman"/>
                <w:sz w:val="20"/>
                <w:szCs w:val="20"/>
                <w:lang w:val="ru-RU"/>
              </w:rPr>
              <w:t>жизнената</w:t>
            </w:r>
            <w:proofErr w:type="spellEnd"/>
            <w:r w:rsidR="006B16B0" w:rsidRPr="005327B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среда</w:t>
            </w:r>
            <w:r w:rsidR="005327B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proofErr w:type="spellStart"/>
            <w:r w:rsidR="005327B5">
              <w:rPr>
                <w:rFonts w:ascii="Times New Roman" w:hAnsi="Times New Roman"/>
                <w:sz w:val="20"/>
                <w:szCs w:val="20"/>
                <w:lang w:val="ru-RU"/>
              </w:rPr>
              <w:t>Налице</w:t>
            </w:r>
            <w:proofErr w:type="spellEnd"/>
            <w:r w:rsidR="005327B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5327B5">
              <w:rPr>
                <w:rFonts w:ascii="Times New Roman" w:hAnsi="Times New Roman"/>
                <w:sz w:val="20"/>
                <w:szCs w:val="20"/>
                <w:lang w:val="ru-RU"/>
              </w:rPr>
              <w:t>са</w:t>
            </w:r>
            <w:proofErr w:type="spellEnd"/>
            <w:r w:rsidR="005327B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множество инвестиции в ДМА.</w:t>
            </w:r>
          </w:p>
          <w:p w:rsidR="00164DB9" w:rsidRPr="005327B5" w:rsidRDefault="00164DB9" w:rsidP="00BC5F4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879B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Липсва публичен поименен списък на капиталовите разходи, планирани или изпълнени.</w:t>
            </w:r>
            <w:bookmarkStart w:id="0" w:name="_GoBack"/>
            <w:bookmarkEnd w:id="0"/>
          </w:p>
        </w:tc>
        <w:tc>
          <w:tcPr>
            <w:tcW w:w="2662" w:type="dxa"/>
            <w:shd w:val="clear" w:color="auto" w:fill="FFFFFF"/>
          </w:tcPr>
          <w:p w:rsidR="006B16B0" w:rsidRPr="002879B1" w:rsidRDefault="00164DB9" w:rsidP="00164DB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Положително</w:t>
            </w:r>
            <w:r w:rsidRPr="002879B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</w:p>
        </w:tc>
      </w:tr>
      <w:tr w:rsidR="006B16B0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6B16B0" w:rsidRPr="001F57D4" w:rsidRDefault="006B16B0" w:rsidP="006B16B0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4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Pr="00C15AC1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Налице е разбиране за историческите, културните и социални обвързаности, на които се основава дългосрочната перспектива за бъдещето на местната общност.</w:t>
            </w:r>
          </w:p>
        </w:tc>
      </w:tr>
      <w:tr w:rsidR="006B16B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6B16B0" w:rsidRPr="00F064FA" w:rsidRDefault="006B16B0" w:rsidP="006B16B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Прилага се структуриран планов подход за запазване на историческите, културните и социалните ценности на общината.</w:t>
            </w:r>
          </w:p>
        </w:tc>
      </w:tr>
      <w:tr w:rsidR="006B16B0" w:rsidRPr="003D2095" w:rsidTr="006C21DD">
        <w:tc>
          <w:tcPr>
            <w:tcW w:w="11194" w:type="dxa"/>
            <w:gridSpan w:val="2"/>
            <w:shd w:val="clear" w:color="auto" w:fill="FFFFFF"/>
          </w:tcPr>
          <w:p w:rsidR="006B16B0" w:rsidRPr="003D2095" w:rsidRDefault="006B16B0" w:rsidP="00BC5F49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proofErr w:type="spellStart"/>
            <w:r w:rsidRPr="003D2095">
              <w:rPr>
                <w:rStyle w:val="FontStyle12"/>
                <w:sz w:val="20"/>
                <w:szCs w:val="20"/>
              </w:rPr>
              <w:t>Културата</w:t>
            </w:r>
            <w:proofErr w:type="spellEnd"/>
            <w:r w:rsidRPr="003D2095">
              <w:rPr>
                <w:rStyle w:val="FontStyle12"/>
                <w:sz w:val="20"/>
                <w:szCs w:val="20"/>
              </w:rPr>
              <w:t xml:space="preserve"> е </w:t>
            </w:r>
            <w:proofErr w:type="spellStart"/>
            <w:r w:rsidRPr="003D2095">
              <w:rPr>
                <w:rStyle w:val="FontStyle12"/>
                <w:sz w:val="20"/>
                <w:szCs w:val="20"/>
              </w:rPr>
              <w:t>важен</w:t>
            </w:r>
            <w:proofErr w:type="spellEnd"/>
            <w:r w:rsidRPr="003D2095">
              <w:rPr>
                <w:rStyle w:val="FontStyle12"/>
                <w:sz w:val="20"/>
                <w:szCs w:val="20"/>
              </w:rPr>
              <w:t xml:space="preserve"> </w:t>
            </w:r>
            <w:proofErr w:type="spellStart"/>
            <w:r w:rsidRPr="003D2095">
              <w:rPr>
                <w:rStyle w:val="FontStyle12"/>
                <w:sz w:val="20"/>
                <w:szCs w:val="20"/>
              </w:rPr>
              <w:t>фактор</w:t>
            </w:r>
            <w:proofErr w:type="spellEnd"/>
            <w:r w:rsidRPr="003D2095">
              <w:rPr>
                <w:rStyle w:val="FontStyle12"/>
                <w:sz w:val="20"/>
                <w:szCs w:val="20"/>
              </w:rPr>
              <w:t xml:space="preserve"> </w:t>
            </w:r>
            <w:proofErr w:type="spellStart"/>
            <w:r w:rsidRPr="003D2095">
              <w:rPr>
                <w:rStyle w:val="FontStyle12"/>
                <w:sz w:val="20"/>
                <w:szCs w:val="20"/>
              </w:rPr>
              <w:t>за</w:t>
            </w:r>
            <w:proofErr w:type="spellEnd"/>
            <w:r w:rsidRPr="003D2095">
              <w:rPr>
                <w:rStyle w:val="FontStyle12"/>
                <w:sz w:val="20"/>
                <w:szCs w:val="20"/>
              </w:rPr>
              <w:t xml:space="preserve"> </w:t>
            </w:r>
            <w:proofErr w:type="spellStart"/>
            <w:r w:rsidRPr="003D2095">
              <w:rPr>
                <w:rStyle w:val="FontStyle12"/>
                <w:sz w:val="20"/>
                <w:szCs w:val="20"/>
              </w:rPr>
              <w:t>социалното</w:t>
            </w:r>
            <w:proofErr w:type="spellEnd"/>
            <w:r w:rsidRPr="003D2095">
              <w:rPr>
                <w:rStyle w:val="FontStyle12"/>
                <w:sz w:val="20"/>
                <w:szCs w:val="20"/>
              </w:rPr>
              <w:t xml:space="preserve"> и </w:t>
            </w:r>
            <w:proofErr w:type="spellStart"/>
            <w:r w:rsidRPr="003D2095">
              <w:rPr>
                <w:rStyle w:val="FontStyle12"/>
                <w:sz w:val="20"/>
                <w:szCs w:val="20"/>
              </w:rPr>
              <w:t>икономическо</w:t>
            </w:r>
            <w:proofErr w:type="spellEnd"/>
            <w:r w:rsidRPr="003D2095">
              <w:rPr>
                <w:rStyle w:val="FontStyle12"/>
                <w:sz w:val="20"/>
                <w:szCs w:val="20"/>
              </w:rPr>
              <w:t xml:space="preserve"> </w:t>
            </w:r>
            <w:proofErr w:type="spellStart"/>
            <w:r w:rsidRPr="003D2095">
              <w:rPr>
                <w:rStyle w:val="FontStyle12"/>
                <w:sz w:val="20"/>
                <w:szCs w:val="20"/>
              </w:rPr>
              <w:t>устойчиво</w:t>
            </w:r>
            <w:proofErr w:type="spellEnd"/>
            <w:r w:rsidRPr="003D2095">
              <w:rPr>
                <w:rStyle w:val="FontStyle12"/>
                <w:sz w:val="20"/>
                <w:szCs w:val="20"/>
              </w:rPr>
              <w:t xml:space="preserve"> </w:t>
            </w:r>
            <w:proofErr w:type="spellStart"/>
            <w:r w:rsidRPr="003D2095">
              <w:rPr>
                <w:rStyle w:val="FontStyle12"/>
                <w:sz w:val="20"/>
                <w:szCs w:val="20"/>
              </w:rPr>
              <w:t>регионално</w:t>
            </w:r>
            <w:proofErr w:type="spellEnd"/>
            <w:r w:rsidRPr="003D2095">
              <w:rPr>
                <w:rStyle w:val="FontStyle12"/>
                <w:sz w:val="20"/>
                <w:szCs w:val="20"/>
              </w:rPr>
              <w:t xml:space="preserve"> </w:t>
            </w:r>
            <w:proofErr w:type="spellStart"/>
            <w:r w:rsidRPr="003D2095">
              <w:rPr>
                <w:rStyle w:val="FontStyle12"/>
                <w:sz w:val="20"/>
                <w:szCs w:val="20"/>
              </w:rPr>
              <w:t>развитие</w:t>
            </w:r>
            <w:proofErr w:type="spellEnd"/>
            <w:r w:rsidRPr="003D2095">
              <w:rPr>
                <w:rStyle w:val="FontStyle12"/>
                <w:sz w:val="20"/>
                <w:szCs w:val="20"/>
              </w:rPr>
              <w:t xml:space="preserve"> и </w:t>
            </w:r>
            <w:proofErr w:type="spellStart"/>
            <w:r w:rsidRPr="003D2095">
              <w:rPr>
                <w:rStyle w:val="FontStyle12"/>
                <w:sz w:val="20"/>
                <w:szCs w:val="20"/>
              </w:rPr>
              <w:t>социален</w:t>
            </w:r>
            <w:proofErr w:type="spellEnd"/>
            <w:r w:rsidRPr="003D2095">
              <w:rPr>
                <w:rStyle w:val="FontStyle12"/>
                <w:sz w:val="20"/>
                <w:szCs w:val="20"/>
              </w:rPr>
              <w:t xml:space="preserve"> </w:t>
            </w:r>
            <w:proofErr w:type="spellStart"/>
            <w:r w:rsidRPr="003D2095">
              <w:rPr>
                <w:rStyle w:val="FontStyle12"/>
                <w:sz w:val="20"/>
                <w:szCs w:val="20"/>
              </w:rPr>
              <w:t>фактор</w:t>
            </w:r>
            <w:proofErr w:type="spellEnd"/>
            <w:r w:rsidRPr="003D2095">
              <w:rPr>
                <w:rStyle w:val="FontStyle12"/>
                <w:sz w:val="20"/>
                <w:szCs w:val="20"/>
              </w:rPr>
              <w:t xml:space="preserve"> </w:t>
            </w:r>
            <w:proofErr w:type="spellStart"/>
            <w:r w:rsidRPr="003D2095">
              <w:rPr>
                <w:rStyle w:val="FontStyle12"/>
                <w:sz w:val="20"/>
                <w:szCs w:val="20"/>
              </w:rPr>
              <w:t>за</w:t>
            </w:r>
            <w:proofErr w:type="spellEnd"/>
            <w:r w:rsidRPr="003D2095">
              <w:rPr>
                <w:rStyle w:val="FontStyle12"/>
                <w:sz w:val="20"/>
                <w:szCs w:val="20"/>
              </w:rPr>
              <w:t xml:space="preserve"> </w:t>
            </w:r>
            <w:proofErr w:type="spellStart"/>
            <w:r w:rsidRPr="003D2095">
              <w:rPr>
                <w:rStyle w:val="FontStyle12"/>
                <w:sz w:val="20"/>
                <w:szCs w:val="20"/>
              </w:rPr>
              <w:t>интеграция</w:t>
            </w:r>
            <w:proofErr w:type="spellEnd"/>
            <w:r w:rsidRPr="003D2095">
              <w:rPr>
                <w:rStyle w:val="FontStyle12"/>
                <w:sz w:val="20"/>
                <w:szCs w:val="20"/>
              </w:rPr>
              <w:t xml:space="preserve"> на </w:t>
            </w:r>
            <w:proofErr w:type="spellStart"/>
            <w:r w:rsidRPr="003D2095">
              <w:rPr>
                <w:rStyle w:val="FontStyle12"/>
                <w:sz w:val="20"/>
                <w:szCs w:val="20"/>
              </w:rPr>
              <w:t>всички</w:t>
            </w:r>
            <w:proofErr w:type="spellEnd"/>
            <w:r w:rsidRPr="003D2095">
              <w:rPr>
                <w:rStyle w:val="FontStyle12"/>
                <w:sz w:val="20"/>
                <w:szCs w:val="20"/>
              </w:rPr>
              <w:t xml:space="preserve"> </w:t>
            </w:r>
            <w:proofErr w:type="spellStart"/>
            <w:r w:rsidRPr="003D2095">
              <w:rPr>
                <w:rStyle w:val="FontStyle12"/>
                <w:sz w:val="20"/>
                <w:szCs w:val="20"/>
              </w:rPr>
              <w:t>социални</w:t>
            </w:r>
            <w:proofErr w:type="spellEnd"/>
            <w:r w:rsidRPr="003D2095">
              <w:rPr>
                <w:rStyle w:val="FontStyle12"/>
                <w:sz w:val="20"/>
                <w:szCs w:val="20"/>
              </w:rPr>
              <w:t xml:space="preserve"> </w:t>
            </w:r>
            <w:proofErr w:type="spellStart"/>
            <w:r w:rsidRPr="003D2095">
              <w:rPr>
                <w:rStyle w:val="FontStyle12"/>
                <w:sz w:val="20"/>
                <w:szCs w:val="20"/>
              </w:rPr>
              <w:t>групи</w:t>
            </w:r>
            <w:proofErr w:type="spellEnd"/>
            <w:r w:rsidRPr="003D2095">
              <w:rPr>
                <w:rStyle w:val="FontStyle12"/>
                <w:sz w:val="20"/>
                <w:szCs w:val="20"/>
              </w:rPr>
              <w:t xml:space="preserve">, </w:t>
            </w:r>
            <w:proofErr w:type="spellStart"/>
            <w:r w:rsidRPr="003D2095">
              <w:rPr>
                <w:rStyle w:val="FontStyle12"/>
                <w:sz w:val="20"/>
                <w:szCs w:val="20"/>
              </w:rPr>
              <w:t>групи</w:t>
            </w:r>
            <w:proofErr w:type="spellEnd"/>
            <w:r w:rsidRPr="003D2095">
              <w:rPr>
                <w:rStyle w:val="FontStyle12"/>
                <w:sz w:val="20"/>
                <w:szCs w:val="20"/>
              </w:rPr>
              <w:t xml:space="preserve"> </w:t>
            </w:r>
            <w:proofErr w:type="spellStart"/>
            <w:r w:rsidRPr="003D2095">
              <w:rPr>
                <w:rStyle w:val="FontStyle12"/>
                <w:sz w:val="20"/>
                <w:szCs w:val="20"/>
              </w:rPr>
              <w:t>със</w:t>
            </w:r>
            <w:proofErr w:type="spellEnd"/>
            <w:r w:rsidRPr="003D2095">
              <w:rPr>
                <w:rStyle w:val="FontStyle12"/>
                <w:sz w:val="20"/>
                <w:szCs w:val="20"/>
              </w:rPr>
              <w:t xml:space="preserve"> </w:t>
            </w:r>
            <w:proofErr w:type="spellStart"/>
            <w:r w:rsidRPr="003D2095">
              <w:rPr>
                <w:rStyle w:val="FontStyle12"/>
                <w:sz w:val="20"/>
                <w:szCs w:val="20"/>
              </w:rPr>
              <w:t>специфични</w:t>
            </w:r>
            <w:proofErr w:type="spellEnd"/>
            <w:r w:rsidRPr="003D2095">
              <w:rPr>
                <w:rStyle w:val="FontStyle12"/>
                <w:sz w:val="20"/>
                <w:szCs w:val="20"/>
              </w:rPr>
              <w:t xml:space="preserve"> </w:t>
            </w:r>
            <w:proofErr w:type="spellStart"/>
            <w:r w:rsidRPr="003D2095">
              <w:rPr>
                <w:rStyle w:val="FontStyle12"/>
                <w:sz w:val="20"/>
                <w:szCs w:val="20"/>
              </w:rPr>
              <w:t>потребности</w:t>
            </w:r>
            <w:proofErr w:type="spellEnd"/>
            <w:r w:rsidRPr="003D2095">
              <w:rPr>
                <w:rStyle w:val="FontStyle12"/>
                <w:sz w:val="20"/>
                <w:szCs w:val="20"/>
              </w:rPr>
              <w:t xml:space="preserve">, </w:t>
            </w:r>
            <w:proofErr w:type="spellStart"/>
            <w:r w:rsidRPr="003D2095">
              <w:rPr>
                <w:rStyle w:val="FontStyle12"/>
                <w:sz w:val="20"/>
                <w:szCs w:val="20"/>
              </w:rPr>
              <w:t>деца</w:t>
            </w:r>
            <w:proofErr w:type="spellEnd"/>
            <w:r w:rsidRPr="003D2095">
              <w:rPr>
                <w:rStyle w:val="FontStyle12"/>
                <w:sz w:val="20"/>
                <w:szCs w:val="20"/>
              </w:rPr>
              <w:t xml:space="preserve"> и </w:t>
            </w:r>
            <w:proofErr w:type="spellStart"/>
            <w:r w:rsidRPr="003D2095">
              <w:rPr>
                <w:rStyle w:val="FontStyle12"/>
                <w:sz w:val="20"/>
                <w:szCs w:val="20"/>
              </w:rPr>
              <w:t>младежи</w:t>
            </w:r>
            <w:proofErr w:type="spellEnd"/>
            <w:r w:rsidR="003D2095" w:rsidRPr="003D2095">
              <w:rPr>
                <w:rStyle w:val="FontStyle12"/>
                <w:sz w:val="20"/>
                <w:szCs w:val="20"/>
                <w:lang w:val="bg-BG"/>
              </w:rPr>
              <w:t>.</w:t>
            </w:r>
            <w:r w:rsidR="00BC5F49">
              <w:rPr>
                <w:rStyle w:val="FontStyle12"/>
                <w:sz w:val="20"/>
                <w:szCs w:val="20"/>
                <w:lang w:val="bg-BG"/>
              </w:rPr>
              <w:t xml:space="preserve"> </w:t>
            </w:r>
            <w:r w:rsidR="003D2095" w:rsidRPr="003D2095">
              <w:rPr>
                <w:rStyle w:val="FontStyle12"/>
                <w:sz w:val="20"/>
                <w:szCs w:val="20"/>
                <w:lang w:val="bg-BG"/>
              </w:rPr>
              <w:t xml:space="preserve">Администрацията </w:t>
            </w:r>
            <w:r w:rsidR="00617DD4">
              <w:rPr>
                <w:rStyle w:val="FontStyle12"/>
                <w:sz w:val="20"/>
                <w:szCs w:val="20"/>
                <w:lang w:val="bg-BG"/>
              </w:rPr>
              <w:t>доказва отношение</w:t>
            </w:r>
            <w:r w:rsidR="003D2095" w:rsidRPr="003D2095">
              <w:rPr>
                <w:rStyle w:val="FontStyle12"/>
                <w:sz w:val="20"/>
                <w:szCs w:val="20"/>
                <w:lang w:val="bg-BG"/>
              </w:rPr>
              <w:t xml:space="preserve"> към опазване на културните и исторически ценности</w:t>
            </w:r>
            <w:r w:rsidRPr="003D2095">
              <w:rPr>
                <w:rStyle w:val="FontStyle12"/>
                <w:sz w:val="20"/>
                <w:szCs w:val="20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6B16B0" w:rsidRPr="003D2095" w:rsidRDefault="00164DB9" w:rsidP="006B16B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Положително</w:t>
            </w:r>
          </w:p>
        </w:tc>
      </w:tr>
      <w:tr w:rsidR="006B16B0" w:rsidRPr="001F57D4" w:rsidTr="004A42D0">
        <w:tc>
          <w:tcPr>
            <w:tcW w:w="5240" w:type="dxa"/>
            <w:shd w:val="clear" w:color="auto" w:fill="F7CAAC" w:themeFill="accent2" w:themeFillTint="66"/>
          </w:tcPr>
          <w:p w:rsidR="006B16B0" w:rsidRPr="001F57D4" w:rsidRDefault="006B16B0" w:rsidP="006B16B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616" w:type="dxa"/>
            <w:gridSpan w:val="2"/>
            <w:shd w:val="clear" w:color="auto" w:fill="F7CAAC" w:themeFill="accent2" w:themeFillTint="66"/>
          </w:tcPr>
          <w:p w:rsidR="006B16B0" w:rsidRPr="001F57D4" w:rsidRDefault="00B544B5" w:rsidP="006B16B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Заверка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без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резерви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</w:p>
        </w:tc>
      </w:tr>
    </w:tbl>
    <w:p w:rsidR="00246FD8" w:rsidRDefault="00246FD8"/>
    <w:sectPr w:rsidR="00246FD8" w:rsidSect="002825D5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5CCB" w:rsidRDefault="00455CCB" w:rsidP="004A42D0">
      <w:pPr>
        <w:spacing w:after="0" w:line="240" w:lineRule="auto"/>
      </w:pPr>
      <w:r>
        <w:separator/>
      </w:r>
    </w:p>
  </w:endnote>
  <w:endnote w:type="continuationSeparator" w:id="0">
    <w:p w:rsidR="00455CCB" w:rsidRDefault="00455CCB" w:rsidP="004A4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5CCB" w:rsidRDefault="00455CCB" w:rsidP="004A42D0">
      <w:pPr>
        <w:spacing w:after="0" w:line="240" w:lineRule="auto"/>
      </w:pPr>
      <w:r>
        <w:separator/>
      </w:r>
    </w:p>
  </w:footnote>
  <w:footnote w:type="continuationSeparator" w:id="0">
    <w:p w:rsidR="00455CCB" w:rsidRDefault="00455CCB" w:rsidP="004A42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42D0" w:rsidRPr="001E13CC" w:rsidRDefault="004A42D0" w:rsidP="004A42D0">
    <w:pPr>
      <w:pStyle w:val="a5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9</w:t>
    </w:r>
  </w:p>
  <w:p w:rsidR="004A42D0" w:rsidRDefault="004A42D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5D5"/>
    <w:rsid w:val="00144B97"/>
    <w:rsid w:val="00164DB9"/>
    <w:rsid w:val="00246FD8"/>
    <w:rsid w:val="002825D5"/>
    <w:rsid w:val="002879B1"/>
    <w:rsid w:val="003D2095"/>
    <w:rsid w:val="00455CCB"/>
    <w:rsid w:val="004A42D0"/>
    <w:rsid w:val="005327B5"/>
    <w:rsid w:val="00617DD4"/>
    <w:rsid w:val="006227CA"/>
    <w:rsid w:val="006B16B0"/>
    <w:rsid w:val="006F6133"/>
    <w:rsid w:val="007708ED"/>
    <w:rsid w:val="0079271E"/>
    <w:rsid w:val="008E2CCA"/>
    <w:rsid w:val="00931255"/>
    <w:rsid w:val="009954A0"/>
    <w:rsid w:val="009F0F75"/>
    <w:rsid w:val="00B544B5"/>
    <w:rsid w:val="00B737CB"/>
    <w:rsid w:val="00BC5F49"/>
    <w:rsid w:val="00C15AC1"/>
    <w:rsid w:val="00DC3044"/>
    <w:rsid w:val="00E25EFA"/>
    <w:rsid w:val="00F06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2174CA-AE77-429F-8836-530905F9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A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25D5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15AC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A4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4A42D0"/>
  </w:style>
  <w:style w:type="paragraph" w:styleId="a7">
    <w:name w:val="footer"/>
    <w:basedOn w:val="a"/>
    <w:link w:val="a8"/>
    <w:uiPriority w:val="99"/>
    <w:unhideWhenUsed/>
    <w:rsid w:val="004A4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4A42D0"/>
  </w:style>
  <w:style w:type="character" w:customStyle="1" w:styleId="FontStyle12">
    <w:name w:val="Font Style12"/>
    <w:uiPriority w:val="99"/>
    <w:rsid w:val="006B16B0"/>
    <w:rPr>
      <w:rFonts w:ascii="Times New Roman" w:hAnsi="Times New Roman" w:cs="Times New Roman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BC5F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Изнесен текст Знак"/>
    <w:basedOn w:val="a0"/>
    <w:link w:val="a9"/>
    <w:uiPriority w:val="99"/>
    <w:semiHidden/>
    <w:rsid w:val="00BC5F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573</Words>
  <Characters>3271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3837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Потребител на Windows</cp:lastModifiedBy>
  <cp:revision>21</cp:revision>
  <cp:lastPrinted>2020-08-11T11:23:00Z</cp:lastPrinted>
  <dcterms:created xsi:type="dcterms:W3CDTF">2020-01-17T08:33:00Z</dcterms:created>
  <dcterms:modified xsi:type="dcterms:W3CDTF">2020-08-29T12:56:00Z</dcterms:modified>
</cp:coreProperties>
</file>